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26" w:rsidRDefault="00737C26" w:rsidP="00737C26">
      <w:pPr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1F497D"/>
          <w:sz w:val="28"/>
          <w:szCs w:val="28"/>
        </w:rPr>
        <w:t>轉知【聚陽實業】徵才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--</w:t>
      </w:r>
      <w:r>
        <w:rPr>
          <w:rFonts w:ascii="標楷體" w:eastAsia="標楷體" w:hAnsi="標楷體" w:hint="eastAsia"/>
          <w:b/>
          <w:bCs/>
          <w:color w:val="1F497D"/>
          <w:sz w:val="28"/>
          <w:szCs w:val="28"/>
        </w:rPr>
        <w:t>儲備廠長計畫</w:t>
      </w:r>
    </w:p>
    <w:p w:rsidR="00737C26" w:rsidRDefault="00737C26" w:rsidP="00737C26">
      <w:pPr>
        <w:rPr>
          <w:rFonts w:ascii="Times New Roman" w:hAnsi="Times New Roman" w:cs="Times New Roman"/>
        </w:rPr>
      </w:pP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一、工作內容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生產線運營：掌控來料、排程與生產效率及品質，及時發現問題與協調督導改善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員工管理：了解產線作業員與各級幹部之工作情境，發揮影響力，予以協助及調整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專案管理：針對品質提升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標楷體" w:eastAsia="標楷體" w:hAnsi="標楷體" w:hint="eastAsia"/>
          <w:sz w:val="24"/>
          <w:szCs w:val="24"/>
        </w:rPr>
        <w:t>成本控管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標楷體" w:eastAsia="標楷體" w:hAnsi="標楷體" w:hint="eastAsia"/>
          <w:sz w:val="24"/>
          <w:szCs w:val="24"/>
        </w:rPr>
        <w:t>數位升級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標楷體" w:eastAsia="標楷體" w:hAnsi="標楷體" w:hint="eastAsia"/>
          <w:sz w:val="24"/>
          <w:szCs w:val="24"/>
        </w:rPr>
        <w:t>等產區各項專案，參與規劃及執行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客戶管理：掌握客人對於整體廠務的需求，能與來訪客戶良好互動、建立關係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二、工作地點：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外派越南、柬埔寨、印尼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三、需求條件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>不限科系與經歷，具工業工程背景尤佳，我們更重視的是您對服飾製造的瞭解而具備的決心與企圖心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>因工作需與各國籍人員接觸，語言將是您的利器，具備基礎英文溝通能力，且願意學習派駐地語言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標楷體" w:eastAsia="標楷體" w:hAnsi="標楷體" w:hint="eastAsia"/>
          <w:sz w:val="24"/>
          <w:szCs w:val="24"/>
        </w:rPr>
        <w:t>已懂當地語言者尤佳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時尚服飾製造重視團隊效率與速度，工廠端的互動直接、反饋即時，需具備高度抗壓力，能正向的與團隊溝通，一起解決工作上的問題，培養自我帶領團隊的技巧與影響力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長期外派的您將擁有廣大的發展舞台與明確晉升計畫，請衡量自身規劃與取得家庭支持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四、外派薪資福利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薪資領先：領先業界薪資，百萬年薪以上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標楷體" w:eastAsia="標楷體" w:hAnsi="標楷體" w:hint="eastAsia"/>
          <w:sz w:val="24"/>
          <w:szCs w:val="24"/>
        </w:rPr>
        <w:t>持股信託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標楷體" w:eastAsia="標楷體" w:hAnsi="標楷體" w:hint="eastAsia"/>
          <w:sz w:val="24"/>
          <w:szCs w:val="24"/>
        </w:rPr>
        <w:t>專案認股計畫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外派人員保有台灣勞保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標楷體" w:eastAsia="標楷體" w:hAnsi="標楷體" w:hint="eastAsia"/>
          <w:sz w:val="24"/>
          <w:szCs w:val="24"/>
        </w:rPr>
        <w:t>健保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標楷體" w:eastAsia="標楷體" w:hAnsi="標楷體" w:hint="eastAsia"/>
          <w:sz w:val="24"/>
          <w:szCs w:val="24"/>
        </w:rPr>
        <w:t>團保與勞退金提撥，由公司辦理海外合法工作證、當地支薪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返台機票：自由選擇返台或他國休假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團隊凝聚：不定期舉辦聚餐交流、慶典與團隊活動、員工旅遊等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生活照顧：寬敞單人房、專人料理三餐、打掃環境及洗衣服務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交通服務：周末專車接送往返市區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健康檢查：每年一次，在專業健檢醫療機構進行半天健康檢查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家眷照顧：補助眷屬廠區探親機票與食宿旅費等、當地生活支出、子女就學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標楷體" w:eastAsia="標楷體" w:hAnsi="標楷體" w:hint="eastAsia"/>
          <w:sz w:val="24"/>
          <w:szCs w:val="24"/>
        </w:rPr>
        <w:t>父母醫療補助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學習成長：每年提供個人進修補助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◆</w:t>
      </w:r>
      <w:r>
        <w:rPr>
          <w:rFonts w:ascii="標楷體" w:eastAsia="標楷體" w:hAnsi="標楷體" w:hint="eastAsia"/>
          <w:sz w:val="24"/>
          <w:szCs w:val="24"/>
        </w:rPr>
        <w:t>防疫期間：隔離期間給薪，並提供防疫旅館補助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五、應徵方式</w:t>
      </w: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請至聚陽實業</w:t>
      </w:r>
      <w:r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標楷體" w:eastAsia="標楷體" w:hAnsi="標楷體" w:hint="eastAsia"/>
          <w:sz w:val="24"/>
          <w:szCs w:val="24"/>
        </w:rPr>
        <w:t>投遞職缺</w:t>
      </w:r>
      <w:r>
        <w:rPr>
          <w:rFonts w:ascii="Times New Roman" w:hAnsi="Times New Roman" w:cs="Times New Roman"/>
          <w:sz w:val="24"/>
          <w:szCs w:val="24"/>
        </w:rPr>
        <w:t xml:space="preserve">    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https://www.104.com.tw/company/augl4f4</w:t>
        </w:r>
      </w:hyperlink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</w:p>
    <w:p w:rsidR="00737C26" w:rsidRDefault="00737C26" w:rsidP="0073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若有相關疑問，歡迎來信詢問人資部</w:t>
      </w:r>
      <w:r>
        <w:rPr>
          <w:rFonts w:ascii="Times New Roman" w:hAnsi="Times New Roman" w:cs="Times New Roman"/>
          <w:sz w:val="24"/>
          <w:szCs w:val="24"/>
        </w:rPr>
        <w:t xml:space="preserve">Emily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emilylin@makalot.com.tw</w:t>
        </w:r>
      </w:hyperlink>
    </w:p>
    <w:p w:rsidR="00CF5C2A" w:rsidRDefault="00CF5C2A">
      <w:bookmarkStart w:id="0" w:name="_GoBack"/>
      <w:bookmarkEnd w:id="0"/>
    </w:p>
    <w:sectPr w:rsidR="00CF5C2A" w:rsidSect="00737C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26"/>
    <w:rsid w:val="00737C26"/>
    <w:rsid w:val="00C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1FFC-5657-4658-A459-B54944DA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26"/>
    <w:rPr>
      <w:rFonts w:ascii="Calibri" w:eastAsia="新細明體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C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lylin@makalot.com.tw" TargetMode="External"/><Relationship Id="rId4" Type="http://schemas.openxmlformats.org/officeDocument/2006/relationships/hyperlink" Target="https://www.104.com.tw/company/augl4f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2022-02-23T03:12:00Z</dcterms:created>
  <dcterms:modified xsi:type="dcterms:W3CDTF">2022-02-23T03:12:00Z</dcterms:modified>
</cp:coreProperties>
</file>